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Тема  4 </w:t>
      </w:r>
      <w:r w:rsidRPr="008F4970">
        <w:rPr>
          <w:rFonts w:ascii="Times New Roman" w:hAnsi="Times New Roman"/>
          <w:sz w:val="28"/>
          <w:szCs w:val="28"/>
          <w:lang w:eastAsia="ru-RU"/>
        </w:rPr>
        <w:t>. </w:t>
      </w:r>
      <w:r w:rsidRPr="008F4970">
        <w:rPr>
          <w:rFonts w:ascii="Times New Roman" w:hAnsi="Times New Roman"/>
          <w:b/>
          <w:bCs/>
          <w:sz w:val="28"/>
          <w:szCs w:val="28"/>
          <w:lang w:eastAsia="ru-RU"/>
        </w:rPr>
        <w:t xml:space="preserve">Служба безопасности предпринимательской деятельности. </w:t>
      </w:r>
      <w:r>
        <w:rPr>
          <w:rFonts w:ascii="Times New Roman" w:hAnsi="Times New Roman"/>
          <w:b/>
          <w:bCs/>
          <w:sz w:val="28"/>
          <w:szCs w:val="28"/>
          <w:lang w:eastAsia="ru-RU"/>
        </w:rPr>
        <w:t>З</w:t>
      </w:r>
      <w:r w:rsidRPr="008F4970">
        <w:rPr>
          <w:rFonts w:ascii="Times New Roman" w:hAnsi="Times New Roman"/>
          <w:b/>
          <w:bCs/>
          <w:sz w:val="28"/>
          <w:szCs w:val="28"/>
          <w:lang w:eastAsia="ru-RU"/>
        </w:rPr>
        <w:t>адачи и функции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Введение</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Организации службы безопасности и основные направления ее деятельности.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Организационные и правовые основы для безопасности предпринимательской деятельности и расходов для безопасности организаций частной формы собственности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Организация сотрудничества с правоохранительными органами для обеспечения безопасности бизнеса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Выводы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Литература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Введение</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Следует отметить выводы экспертов, что глобализация и монополизации в процессе одного будет определять основы развития мир в начале XXI века. В международных экономических отношениях быстро растущей конкуренции и активизации боевых действий, что делает дополнительные, более сложные требования к процессу создания рыночной экономики в ДНР.</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Сегодня основу экономики нашей страны </w:t>
      </w:r>
      <w:r w:rsidRPr="008F4970">
        <w:rPr>
          <w:rFonts w:ascii="Times New Roman" w:hAnsi="Times New Roman"/>
          <w:i/>
          <w:iCs/>
          <w:sz w:val="28"/>
          <w:szCs w:val="28"/>
          <w:lang w:eastAsia="ru-RU"/>
        </w:rPr>
        <w:t>(более 90% экономического потенциала) </w:t>
      </w:r>
      <w:r w:rsidRPr="008F4970">
        <w:rPr>
          <w:rFonts w:ascii="Times New Roman" w:hAnsi="Times New Roman"/>
          <w:sz w:val="28"/>
          <w:szCs w:val="28"/>
          <w:lang w:eastAsia="ru-RU"/>
        </w:rPr>
        <w:t>является частный бизнес. Его дальнейшего развития, для существующих региональных и глобальных экономических структур требуют отечественных предприятий незамедлительного ужесточения своих собственных позиций на внешних и внутренних рынках, резкое повышение конкурентоспособности товаров и услуг, который также вызывает настоятельную необходимость совершенствования системы управления национальной экономики и развития законодательства, включая функционирование государственных и негосударственных субъектов для обеспечения безопасности, а также проблемы формирования и развития частных охранных организаций.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1</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Организация службы безопасности и основные направления ее деятельности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Служба безопасности СБ предпринимательской деятельности, например, предприятия (СПР) — единица, которая создается с целью сущность путем осуществления политики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Создание должно быть стратегическое решение руководства предпринимательской деятельности потому что он сам является наличие или отсутствие этого подразделения не является решающим фактором в </w:t>
      </w:r>
      <w:r w:rsidRPr="008F4970">
        <w:rPr>
          <w:rFonts w:ascii="Times New Roman" w:hAnsi="Times New Roman"/>
          <w:sz w:val="28"/>
          <w:szCs w:val="28"/>
          <w:lang w:eastAsia="ru-RU"/>
        </w:rPr>
        <w:lastRenderedPageBreak/>
        <w:t>обеспечении безопасности СБ сущность как условие защиты его основных интересов, которые (не только экономические) главный должны быть понимание со стороны руководства о необходимости разработки, принятия и осуществления политики в области безопасности, предпринимательской деятельности как неотъемлемой частью своей стратегии развития.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 создании СПР следует принимать во внимание размеры сущность, наличие реальных или потенциальных угроз для предпринимательской деятельности, оценки риска этой деятельности, результаты создания СПР. деятельность СПР должен идеально совпадают с районами осуществления политики безопасности предпринимательской активности, который, в свою очередь, должна отражать реальные интересы объект управления.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Основные типы могут быть:</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Анализ внешней среды (партнеров, клиентов, поставщиков, конкурентов).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Работа с персоналом: тестирование для выявления скрытых интересов кандидата при приеме на работу, объясняя необходимость соблюдения законодательства.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Анализ потенциальных угроз.</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Защита звена сущность и критические ресурсы предпринимательской деятельности.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Противодействия промышленному шпионажу сложные.</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зависимости от объема задач для работы в отдельных областях могут быть созданы отделы или отдельных услуг (например, информационная безопасность, экономическая безопасность и т.д.), которые могут быть предметом или нет.</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Общие черты, которые полагаются на службы безопасности предпринимательской деятельности, могут быть сформулированы следующим образом.</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обеспечить доступ и объект режима в помещении; порядок обслуживания, контроля соблюдения режима персонала предпринимательской деятельности и партнеров (посетителей).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участие в разработке базовых документов (Устав, правила, внутреннее распределение, контракты и т.д.), чтобы отобразить их с требованиями безопасности и защиты коммерческой тайны.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Разработка и осуществление мер по обеспечению работы с документами, которые содержат информацию, которая является коммерческой тайной, контроль соответствия материалов.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Идентификация и перекрытия возможных каналов утечки конфиденциальной информации, учета и анализа нарушений режима сотрудников безопасности деятельности, клиентов и конкурентов.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Организация и проведение официальных расследований по фактам раскрытия или потери документов, другие нарушения безопасности предпринимательской деятельности.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6. развитие обновление и пополнение списка и информации торговли секретной и других нормативных актов, регламентирующих организацию по безопасности и защите информации.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7. обеспечить строгое соблюдение положений о защите коммерческой тайны.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8. Организация и регулярное обучение сотрудников объектов хозяйственной деятельности и службы безопасности во всех областях защиты коммерческой тайны.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9. учет ценностей и металлических шкафов, что им разрешено постоянное или временное хранение конфиденциальных документов, а также учета и защиты специальных объектов и технического оборудования в них.</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10. поддержание контактов с правоохранительными и безопасности органами соседних объектов хозяйственной деятельности в интересах изучения криминогенной ситуации в районе.</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Тематика предприятия можно классифицировать по следующим признакам:</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зависимости от принадлежности: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их собственных служб безопасности, которые включены в состав субъектов и полностью финансируется их средств. Структура этих подразделений основана в зависимости от уровня учреждения фирмы, спектр вопросов, который держит эти услуги руководство предприятия в конкретной стадии его развития;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независимой коммерческой или государственной организации, используемых Организацией для выполнения функций на отдельные или все аспекты безопасности. Такие предметы, как правило, специализируются или служб чистого имеет безопасности (защита зданий, сооружений, транспортных, некоторых работников предприятий, учреждений и членов их семей, и т.д.), или на чисто экономические, юридические или консультационных услуг.</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зависимости от непосредственного участия в обеспечении безопасности предприятия: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Специальные темы, создан исключительно для выполнения функций обеспечения безопасности компании, как собственная служба безопасности и занятых на контрактной основе;</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полу специальных актеров, прямых функций, которые включают ряд мер, направленных на обеспечение безопасности предприятия. Следующие предметы людских ресурсов, финансовый и кредитный отдел, медицинская часть, и т.д.;</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Остальная часть персонала и подразделений, участвующих в осуществлении мер по обеспечению безопасности предприятия имеет исключительный характер.</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зависимости от формы собственности и подчинения: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 Правительство осуществляет полномочия в отношении субъектов финансово-хозяйственной деятельности, структура которых они являются, или для предоставления услуг сторонних компаний по соглашениям, примером чего является деятельность. Государственная служба охраны МВД ДНР относительно мер безопасности всех без исключения, коммерческие банки в ДНР;</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неправительственные органы, которые представили Организации безопасности, которую мы, мозговые центры и консалтинговых услуг за соответствующую плату под контракт на оказание услуг для государственных объектов, защиты информации, коммерческой тайны, и т.д. К этой группе принадлежат к теме и собственной безопасности компании негосударственных форм собственности.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зависимости от правовой основы функционирования (законность предметов: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Официальные органы, которые действуют в рамках действующего законодательства ДНР и международными договорами, согласие на обязательность Верховным СоветомДНР;</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незаконные структуры чья деятельность имеет место вне правового поля ДНР. Теперь их функционирования имеет импульс, который вызван отказом субъектов бизнеса от их «услуги», но отрицают их существование не является необходимым. Эти предметы, иными словами «крыша», предлагают свои услуги путем угроз, насилия, убийства при обеспечении защиты от таких структур. Как правило эти услуги предоставляются для субъектов предпринимательства, деятельность которых полностью или частично происходит в тени, что является основанием для шантажа.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Список вышеупомянутых субъектов предпринимательства, за исключением последнего, успешных форм рынка услуг по безопасности бизнеса. Большинство отечественных предпринимателей сформировать спрос на физической безопасности здания, коллекции, защитные меры против рэкета и прослушивание каналов связи, помещения, компьютеров и компьютерных сетей от вирусов и вторжений.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Меньше спроса услуги относительно организации защиты записанной информации, особенно один, который содержит государственной и коммерческой тайны. Также недостаточно внимания уделяется работе с персоналом, допущены к конфиденциальной информации.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Достаточно с позицией проблемы безопасности внешних контактов, предпринимательской деятельности. Он предлагает анализ репутации соисполнителей, подрядчиков, их кредитоспособность, платежеспособность; исследование конкурентов, исследования рынка, которое предоставляет прикладные аспекты безопасности современного маркетинга. исключение является единственным коммерческих банков, для которых изучение потенциальных клиентов является вопросом выживания, тесно связаны с возвращением кредитов.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С точки зрения анализа современной глобальной безопасности рынка услуг – около 60% объема сделок являются службы безопасности; Услуги и консалтинг — 15% соответственно; Услуги частных расследований — 10%.</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свою очередь, на рынке услуг безопасности состоит из примерно равных частей, касающихся охраны стационарных объектов, личная охрана, охрана массовых мероприятий, оказание помощи товаров и ценностей во время транспортировки в данном случае, если объект предпринимательской деятельности не имеют достаточно их собственных возможностей и возможностей безопасности компании, занятых его на регулярной основе, то рекомендуется обращаться на рынке специализированных услуг, которые связаны с рынками товаров (технические средства), специалистов и информации.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Следует отметить, что на рынке услуг в области безопасности трудно проанализировать, потому что она характеризуется отсутствием четких границ. Как правило фирмы, которые работают на этом рынке, предоставляется и выбирать компании, которые предоставляют услуги только в области безопасности может быть только довольно условно.</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Наиболее распространенные области их деятельности: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Защита служебных помещений;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подготовка и предоставление телохранителей только;</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подготовка профессиональных телохранителей только;</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консультации;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Защита грузового транспорта;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Защита автостоянок;</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создание технических средств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Среди других специальных услуг, предоставляемых специализированными компаниями (учреждений) преобладают как охрана массовых мероприятий, продажа оружия, создание местных криптографической защиты информации, совместное патрулирование с полицией.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Наиболее перспективным службы безопасности включают сбор информации, включая кредитоспособности счетов и надежность сделок, обеспечивая комплексную защиту коммерческих предприятий, помощи товаров и ценностей, а также услуги по технической защиты, подготовки информационной безопасности. Обещая им следует считать, таким образом, объем сделок постоянно растет.</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Еще одна характерная особенность современного рынка охранных услуг наблюдается в развитии бизнеса в области безопасности, главным образом для расширения круга клиентов с более респектабельным коммерческих структур, в меньшей степени, путем диверсификации посол (расширение их ассортимента) или углубление специализации.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Наибольший спрос на услуги агентств безопасности навязать коммерческих банков и компаний, занимающихся финансовой деятельностью (финансового и страхового, а также фирмы, которые работают на фондовом рынке). это поле бизнеса, помимо регулярной безопасности служб, </w:t>
      </w:r>
      <w:r w:rsidRPr="008F4970">
        <w:rPr>
          <w:rFonts w:ascii="Times New Roman" w:hAnsi="Times New Roman"/>
          <w:sz w:val="28"/>
          <w:szCs w:val="28"/>
          <w:lang w:eastAsia="ru-RU"/>
        </w:rPr>
        <w:lastRenderedPageBreak/>
        <w:t>особенно нуждается в защите вашей конфиденциальной информации, которая предоставляется по техническим средствам безопасности. Кроме того, наиболее ликвидными, имеют солидную репутацию, и мы можем предположить, что привлечь клиентов это категория будет провоцировать основных конкурентной борьбы в охранном бизнесе.</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val="uk-UA"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2</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Организационные и правовые принципы безопасности предпринимательской деятельности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и проблемы с расходами для безопасности организаций частной формы собственности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 последнее десятилетие, а именно переход нашей страны к рыночным отношениям, одним из важных компонентов стали безопасности предпринимательской деятельности, защиту собственности и личной безопасности отдельных лиц. Наряду с этим, в ДНРнет законодательного определения правовых мер защиты и не определен порядок и соображениям безопасности деятельности. Таким образом, мы считаем целесообразным рассмотреть первый предлагаемого проекта закона ДНР «о безопасности деятельности».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Указанного счета определяют:</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организационно правовые и экономические принципы осуществления деятельности по безопасности субъектов безопасности деятельности;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список непосредственных субъектов безопасности деятельности, включая предприятия всех форм собственности;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деятельность субъектов предпринимательства в области безопасности, осуществляется на основании лицензии и в соответствии с условиями лицензии;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специальное лицензирование процедура безопасности деятельности субъектов и выдачи лицензий для предпринимательской деятельности в области защиты;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Специальные условия для осуществления мер защиты и безопасности для гражданско-правовых договоров;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безопасности деятельности, как работа Специального контента с повышенной опасностью;</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приоритет защиты жизни и здоровья граждан и работников охраны;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основанием для допуска лиц к безопасности деятельности;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Терминология определение правовых мер по защите имущества и для обеспечения личной безопасности физических лиц;</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организационных, правовых и технических условий для осуществления; Защита имущества и для обеспечения личной безопасности физических лиц;</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Использование специальных змея средств принуждения сотрудниками охраны для правонарушителей;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меры для защиты личной безопасности сотрудников.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Согласно – безопасности деятельности, его содержание является таким, что непосредственно касается личных и имущественных прав граждан и юридических лиц. Действий персонала относительно защиты имущества применяются к миллионам граждан, а также многие юридические лица всех форм собственности. В настоящее время относительно немного меньшей, но значительное количество граждан (физических лиц) являются меры по обеспечению личной безопасности. Общее количество лиц, которые в настоящее время на профессиональной основе, участвующих в реализации прямых функций безопасности, составляет несколько сотен тысяч рабочих. Они работают как часть обновления защиты центральных органов исполнительной власти, субъектов негосударственной формы собственности, а также в подразделах государственной службы в министерстве внутренних дел и состоящий из субъектов предпринимательской деятельности в области безопасности, предоставляя услуги безопасности для гражданско-правовых договоров.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Неправительственным безопасности деятельности (в соответствии с положениями статьи 21-25 счетов), которые будут осуществляться негосударственным образованиям будет в состоянии выполнять так же, как деятельность государственной службы, если у вас есть разрешение, что привело в порядке, установленном Советом министров ДНР. Это может быть в форме независимой деятельности изолированных или департаментов здравоохранения, или назначенных ответственных лиц для осуществления мер по защите и безопасности для соответствующих их имущества и их сотрудников, без права для выполнения функций, не связанных с безопасностью собственности их сущности и личной безопасности ее основателей и сотрудников.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Служба безопасности деятельности, в области: охрана имущества физических и юридических лиц; перевозки имущества физических и юридических лиц; защищать личную безопасность людей; Проектирование, монтаж, ремонт и техобслуживание будильник средств, технических систем централизованной охраны или наблюдения, аудио наблюдение, видео и для обеспечения мер личной и имущественной безопасности; подлежит лицензированию.</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Для получения лицензии на проведение именно такой деятельности частных служб безопасности будет необходимо соблюдать такие условия, как:</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присутствие уставных документов связи субъектов для выполнения указанного безопасности деятельности;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наличие юридического образования или опыта работы не менее трех лет как босс, управления или оперативной структуры органов внутренних дел и службы безопасности ДНР, как структура командования вооруженных сил ДНР или других формируется в соответствии с законами ДНР, военные подразделения, или опыт работы не менее пяти лет на любой из этих должностей.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В дополнение к менеджерам, охранников, охранные субъектов безопасности деятельности, согласно ст. 7 законопроекты следующие требования: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персоналу субъектов безопасности мероприятия будут включать работников субъектов безопасности деятельности, которые имеют соответствующую профессиональную подготовку, которая в свою очередь должна быть представлены документы установленного образца (т.е., мероприятий по обеспечению безопасности будут предметы, которые непосредственно и на профессиональной основе выполняет функции Организации, или осуществить меры по защите и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вопросы защиты персонала безопасности деятельности, в том числе субъектов предпринимательства, будет включать в себя лидеры охранного субъектов безопасности деятельности (их заместителей, которые должным образом утвержденных обязанностей Организации или осуществления мер охраны и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охранников-сотрудников государственных органов безопасности мероприятий, которые непосредственно функциональные обязанности выполняют функции для защиты прав собственности;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охранники рабочие защиты субъектов безопасности мероприятий, которые непосредственно функциональные обязанности выполняют функции по обеспечению личной безопасности физических лиц;</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глав субъектов безопасности деятельности негосударственной формы собственности, а также персонала защиты не должны объединить деятельность безопасности с государственной службы или выборные оплачиваемые должности в общественных организациях.</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Персонала защиты субъектов безопасности деятельности и гражданин предприниматель, который будет получить лицензию для обеспечения безопасности услуг, надлежащим субъектом безопасности деятельности, соответствующее территориальное подразделение лицензирующий орган издал стандартный шаблон документа.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Теперь задать только для защиты персонала квалификационные требования об охранной деятельности, которые установлены –, другие законы и принятые на их основе правил определения правовой основы деятельности субъектов нарушителя операций. требования к профессиональной подготовке персонала государственных органов безопасности деятельности, в том числе наличие прохождения надлежащей подготовки для работы охранником или охранник, также применяются к сотрудникам государственных бизнес-объекты, которые предоставляют службы безопасности на основании полученной лицензии для применимых гражданско-правовые договоры.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Характерной особенностью законопроектов, есть вопросы о профессиональной подготовки, переподготовки и повышения квалификации сотрудников, которые будут делегированы, в соответствии с законодательством учебных заведений Министерства внутренних дел ДНР, других учреждений образования, на основе государственных и других форм </w:t>
      </w:r>
      <w:r w:rsidRPr="008F4970">
        <w:rPr>
          <w:rFonts w:ascii="Times New Roman" w:hAnsi="Times New Roman"/>
          <w:sz w:val="28"/>
          <w:szCs w:val="28"/>
          <w:lang w:eastAsia="ru-RU"/>
        </w:rPr>
        <w:lastRenderedPageBreak/>
        <w:t>собственности, но, если у вас есть последние факультет, кто может осуществлять такую подготовку, переподготовку и повышение квалификации.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Запланированныхорганизационных мер, хотя в начале (после принятия Закона ДНР «о безопасности деятельности»), но позволит предотвратить определенный круг лиц участвовать в деятельности частных служб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Субъекты безопасности деятельности, вовремя и в осуществлении мер защиты и безопасности, включая соглашения для исполнения задач, возложенных на эти обязанности будет иметь право на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требуют прекращения незаконных действий граждан:</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Хотя) нарушать права владельцев имущества;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нарушать объявил в установленном порядке режимов охраны объектов;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под угрозу личную безопасность сотрудников объекта защиты, других граждан и защиты персонала;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d) препятствует осуществлению полномочий защиты персонала;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Проверьте граждан документов, необходимых для разъяснения вопроса о соблюдении правил, надзор и контроль за выполнение, которого должным образом размещены на тему безопасности деятельности;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Проверьте соответствие материальных ценностей, которые экспортируются за пределы территории объекта или ввозимых на территорию объекта, транспортные документы и провести обзор транспортных средств, которые несут эти значения;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проводить открытые кино-, видео-, фотосъемки и записи событий в качестве средства предотвращения противоправных действий и раскрытие нарушений.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задержки и немедленно передачи в органы внутренних дел личность совершившая преступление в осуществлении мер защиты, охраны и безопасности только в присутствии одного из следующих оснований: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 они это лицо) когда при совершении преступления или непосредственно после его совершения;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когда свидетелей, включая жертв, прямо указывают на лицо, что она совершила преступление;</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когда филиал или на его одежде, или, когда это будет выявлено явные следы преступления;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g) любое лицо, обнаружив неповиновения юридические требования медицинского персонала прекратить нарушения деятельности предприятия, надзор и контроль за соблюдением, которого регулярно положить на тему безопасности деятельности;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6) получите письменный запрос в установленном порядке от организаций, учреждений и предприятий информацию, необходимую для осуществления мер защиты и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Кроме того, для осуществления частных служб безопасности деятельности сотрудников государственных субъектов безопасности деятельности будет допускаться следующие услуги: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1) охрана имущества физических и юридических лиц, в том числе при его транспортировке;</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защиты личной безопасности отдельных лиц;</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проектирование, монтаж, ремонт и техобслуживание будильник средств, технических систем централизованной охраны или наблюдения, аудио наблюдение, видео для обеспечения мер личной и имущественной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консультирование по правомерные защиты от противоправных посягательств, создание систем собственности и личной безопасности предприятий и частных лиц.</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Наряду с этой Организацией запрещается деятельности частных служб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приобретать и использовать его для выполнения функций в Организации и осуществлении мер защиты недвижимого и движимого имущества, обеспечение личной безопасности отдельных лиц имущества согласно закону, могут использоваться только вооруженные силы и правоохранительные органы государства;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привлекать прямые функции Организации и осуществления мер по защите собственности, обеспечение личной безопасности отдельных лиц граждан, образования, квалификации и продолжительность опыта специальных работы не отвечают условиям, которые уже цитируемый нами выше;</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по соглашениям гражданско-правовых мер по защите имущества без соответствующих документов подтверждающих полномочия заказчика безопасности Услуги по утилизации этого свойства законность перевозки грузов ему должным образом, и т.д. и меры по обеспечению личной безопасности-без подтверждения заказчика полномочиями представлять законные интересы физических лиц, в пользу которого просили заключить соглашения;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для обеспечения безопасности Услуги, выполнить работы по установке, ремонт и профилактическое техническое обслуживание транспортных средств охранной сигнализации, систем аудио наблюдение, видео для обеспечения мер личной и имущественной безопасности на объектах, которые подлежат защите исключительно субъектами государственной безопасности деятельности;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для противодействия представителей сотрудников правоохранительных органов во время выполнения задач, возложенных на них задач по обеспечению правопорядка и общественной безопасности, а также других должностных лиц и граждан, которые выполняют возложенные на него обязанности в пределах своих полномочий, определенных законом;</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6) раскрывать информацию о принятии конкретных мер для Организации и осуществления мер защиты собственности, обеспечение личной безопасности отдельных лиц, а также конфиденциальной информации об предпринимательской деятельности, объявил так в установленном порядке, а также информацию о частной жизни лица, против которого являются меры </w:t>
      </w:r>
      <w:r w:rsidRPr="008F4970">
        <w:rPr>
          <w:rFonts w:ascii="Times New Roman" w:hAnsi="Times New Roman"/>
          <w:sz w:val="28"/>
          <w:szCs w:val="28"/>
          <w:lang w:eastAsia="ru-RU"/>
        </w:rPr>
        <w:lastRenderedPageBreak/>
        <w:t>безопасности, которые стали известны в связи с исполнением функций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7) передавать разрешения или лицензии на деятельность частных служб безопасности для использования других юридических лиц и граждан.</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Еще одним из препятствий сделал их прав субъектов деятельности частных служб безопасности, существует отдельный положений законопроектов, которые вы парят над нами, на которые, если вы хотите, вы можете интерпретировать ваш интерес усмотрению на лиц (см. стр. 3 и 4, статья 22), о такой же процент от 1 и 2, ул. 22, то возражение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Так вовремя активности-сигнализация персонала государственных учреждений: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только для противоправных действий, которые ущемляют права и свободы граждан угрожают их жизни, здоровья, чести, достоинства и собственности;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переманивание представителей правоохранительных органов;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используется форма и знаки отличия сотрудников министерства внутренних дел, службы безопасности, военнослужащих вооруженных сил и других воинских частей, правоохранительных и природоохранных ведомств государства, учрежденный в соответствии с законами ДНР.</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использование в установленном порядке специально разработанных технических гарантий, средства связи без разрешения для их использования на данной радиочастотах, а также другие технические средства, которые вред жизни и здоровью граждан, окружающей среды.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Теперь в развитии, что говорит, это следует отметить, что запрещение использования единообразной и несертифицированный в установленном порядке специально разработаны технические гарантии, не означает, что они (субъектов деятельности частных служб безопасности) не будут иметь право инициировать его корпоративной одежды, что на самом деле какой-то степени будет варьироваться от единого, например, цвета, различать знаки, как предусмотрено в законопроекте. Другие положения, не будет простой, в своем решении, и это, чтобы получить специальное разрешение для технических гарантий, в частности плоскости превратится в бесконечные переписки с соответствующими государственными органами.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Неправительственные безопасности деятельности негосударственных субъектов, включая те, которые не будут в уставном фонде любой доли государства в лице государственного имущества фонда, могут быть сделаны: если у вас есть разрешение, что привело в порядке, установленном Советом министров ДНР, в форме независимой деятельности изолированных или здравоохранения департаментов или назначенных ответственных лиц для осуществления мер по защите и безопасности для соответствующих их имущества и их должностных лиц без права на выполнение функций, не связанных с безопасностью собственности их сущности и личной безопасности его учредителей или сотрудников; Если у вас есть лицензии, полученные в порядке, установленном компетентным органом государственной власти в области лицензирования деятельности частных </w:t>
      </w:r>
      <w:r w:rsidRPr="008F4970">
        <w:rPr>
          <w:rFonts w:ascii="Times New Roman" w:hAnsi="Times New Roman"/>
          <w:sz w:val="28"/>
          <w:szCs w:val="28"/>
          <w:lang w:eastAsia="ru-RU"/>
        </w:rPr>
        <w:lastRenderedPageBreak/>
        <w:t>служб безопасности, в форме предоставления граждан или юридических служб охраны и безопасности на основе гражданско-правовых договоров.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Установить особые условия для осуществления мер по защите и безопасности для гражданско-правовых договоров. Соблюдение обеспечивает неучастие субъектов безопасности деятельности в незаконных действиях и определяет правовое обязательство немедленного прекращения таких соглашений, если их содержание таким образом, вопреки действующим законодательством и может негативно сказаться на репутации субъекта безопасности деятельности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Однако процедуры для использования в защищенных деятельности специальных средств и огнестрельного оружия по-прежнему остается не регламентирован (в дополнение к требованиям соответствующих статей Уголовного кодекса и кодекса об административной ответственности, необходимой обороны, крайней необходимости). Эти положения получили свое продолжение в проекте закона в свои права на использование мер защиты персонала влияние, специальных средств, огнестрельного оружия и использование служебных собак, (статьи 43-48) но только субъектов государственной службы, который во время и немедленного осуществления мер охраны и безопасности будет иметь право на применить к правонарушителям меры физического воздействия, специальных инструментов и служебных собак и полувоенный персонал и подразделения военизированных формирований гражданской службы защиты, Кроме того, огнестрельное оружие, включая автоматическое и полу автомтическое, в случаях и в порядке, предусмотренных – Закон ДНР «о безопасности деятельности» и другими законами.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Теперь законопроекты предусматривают полномочия Совета министров ДНР и определить, что перечень объектов государственной собственности должны быть защищены только государственной безопасности организаций, представленных подразделений Департамента, включая полувоенные центральных органов исполнительной власти, государственной службы в министерстве внутренних дел ДНР; Это полностью государственных организаций субъектов безопасности деятельности списка, определяется Советом министров ДНР; строго запрещающие таким образом их защиты субъектов деятельности частных служб безопасности. В то же время для субъектов государственной службы для защиты отдельных законодательных актов ДНР определены полномочия административных подразделений военизированной группы некоторых министерств и других центральных органов исполнительной власти. Им разрешается иметь специальные средства и огнестрельное оружие, которые существенно отличаются от средств, рекомендованных для субъектов деятельности частных служб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Так во время осуществления своих полномочий субъектов безопасности деятельности будет иметь право применять меры физического воздействия, Специальные инструменты, оружие и использовать служебных собак допускается только после предупреждения о намерении их использования. Меры физического воздействия, специальных средств и </w:t>
      </w:r>
      <w:r w:rsidRPr="008F4970">
        <w:rPr>
          <w:rFonts w:ascii="Times New Roman" w:hAnsi="Times New Roman"/>
          <w:sz w:val="28"/>
          <w:szCs w:val="28"/>
          <w:lang w:eastAsia="ru-RU"/>
        </w:rPr>
        <w:lastRenderedPageBreak/>
        <w:t>оружия могут применяться без предупреждения только в случае неминуемой угрозы для жизни или здоровья граждан, или защиты персонала или внезапного нападения с применением оружия или транспортных средств. Тип специальных транспортных средств или оружия, время начала, время и интенсивность их использования определяются, принимая во внимание ситуацию, которая может быть, характер преступления и преступника.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Запрещается применять меры физического воздействия, специальных инструментов, оружия и использование служебных собак, против женщин, с явными признаками беременности, пожилых или помеченные признаками инвалидности и несовершеннолетних, за исключением случаев совершения им группы угрозы нападения и здоровья граждан, сотрудники, или вооруженного нападения или вооруженного сопротивления.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тех случаях, когда избежать применения мер воздействия, Специальные инструменты, оружие и с использованием служебных собак будет невозможно, приложение не должно превышать пределов необходимой обороны и должно быть ограничено с минимальным ущербом для здоровья правонарушителей и других граждан. В случае причинения такого ущерба сотрудников здравоохранения потребностей будет обеспечивать предоставление необходимой помощи жертвам в кратчайшие сроки.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случае применения мер воздействия представить его руководитель, который в свою очередь уведомляет орган внутренних дел, орган управления, владелец будет иметь специальные инструменты, оружие и использование собак Уход работника в письменной форме.</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Если такие действия приведут к травме или смерть, которые могут возникнуть в результате применения мер воздействия, Специальные инструменты и использование служебных собак, а также во всех случаях применения оружия защиты работников должны быть немедленно и в письменном виде уведомить прокурора, представить на его немедленное босс.</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 превышении пределов необходимой обороны, совершенные в результате применения мер воздействия, специальных инструментов, оружия и использование служебных собак, вино человек (люди) будет нести уголовной ответственности, предусмотренных в уголовном кодексе ДНР (статья 124, 118 CC) соответственно за умышленное причинение серьезных телесных повреждений или смерти в случае превышения пределов необходимой обороны или в случае превышения мер, необходимых для задержания лица, совершившего.</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Защита персонала вовремя и немедленного осуществления мер охраны и безопасности с целью самозащиты, защиты объектов, жизни и здоровья физических лиц от противоправных посягательств, задержания преступников и преступлений, борьбы с их юридические требования будет иметь право применять меры физического воздействия, включая приемы рукопашного боя, если другие методы не обеспечивают.</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Кроме того, защита персонала вовремя и немедленного осуществления мер охраны и безопасности будет вправе использовать специальные инструменты резиновые дубинки, газовые пистолеты и револьверы и </w:t>
      </w:r>
      <w:r w:rsidRPr="008F4970">
        <w:rPr>
          <w:rFonts w:ascii="Times New Roman" w:hAnsi="Times New Roman"/>
          <w:sz w:val="28"/>
          <w:szCs w:val="28"/>
          <w:lang w:eastAsia="ru-RU"/>
        </w:rPr>
        <w:lastRenderedPageBreak/>
        <w:t>боеприпасов к ним, взимается веществами слезоточивого или раздражает, пневматического оружия, если: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защите граждан и обороны от нападения и другие действия, которые ставят под угрозу их жизни или здоровью;</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отражение нападения на здания, помещения, помещения и транспортные средства находятся под защитой.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Помимо упомянутых помимо палки резиновые специальные инструменты, газовые пистолеты и револьверы и боеприпасов к ним взимается вещества, раздражающие или слезоточивый, пневматического оружия, сотрудники полувоенных и государственной службы будет вправе применить наручники, привязки, устройства для принудительной остановки транспорта и электрошоковые устройства, за: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арест и доставку официального органа внутренних дел другого закона правоохранительные офицер, полувоенные или гражданской службы защиты лиц, совершивших преступления против собственности или лиц, защищаемых помещений: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совершение других правонарушений, (создание угрозы) общественной безопасности, жизни и здоровья граждан, если эти лица будут сопротивляться законные действия защиты персонала или дают основания полагать, что они могут исчезнуть от места совершения преступления или вред другим или себе;</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заставили остановки транспортного средства, если водитель его действия создают для жизни и здоровья граждан или защиты персонала, или нарушает установленный режим на объекте или специальной зоны защиты (безопасность).</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Относительно же список специальных инструментов, которые могут быть использованы защиты персонала при защите имущества и правила для их использования в законопроекте языке не ведется, но только говорит, что такой список и правила устанавливаются Советом министров ДНР.</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Уровень подготовки персонала общественности по вопросам использования специальных инструментов и проверка уровня такой подготовки на Министерство внутренних дел ДНР.</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Защита персонала вовремя и в областях эффективности мер по защите имущества будет иметь право на использование служебных собак, которые прошли соответствующую подготовку, только для обнаружения: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проникновение (попытки проникновения) на охраняемых объектах;</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лиц, которые незаконно находятся на объекты, в том числе время и места, несанкционированное их владельца (собственника, пользователя);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взрывных устройств, огнестрельного оружия и боевых принадлежностей.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Военизированных формирований и военизированных формирований гражданской службы защиты вовремя и немедленного осуществления мер защиты будет иметь право-в крайнем случае, использовать огнестрельное оружие, если: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1) отражения нападения на объекты, охраняемые (помещений предприятий, учреждений и организаций, граждан жилые помещения и хранения на их имущество, транспортные средства, в том числе во время перевозки);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защите граждан от нападений, угрожающих их жизни и здоровья;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отражение нападения на работников охраны, если их жизни или здоровью угрожает опасность;</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содержание под стражей лиц, которые имеют вооруженного сопротивления, а также вооруженных лиц, которые угрожают использования оружия, взрывчатых веществ и других устройств, если она угрожает жизни и здоровью граждан или работников.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Медицинского персонала будет иметь право использовать оружие для сигнала тревоги или вызова помощи, утилизации животных, если существует угроза жизни и здоровью граждан или персонала защиты. Применить защиты персонала и использование огнестрельного оружия в местах значительные накопления людей, если это может привести к вреду жизни и здоровью третьих лиц. Уровень подготовки персонала общественности на использование огнестрельного оружия в порядке, установленном Министерством внутренних дел ДНР.</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Защита вооруженных сотрудников вовремя и в немедленное исполнение служебных обязанностей будет соблюдение гарантий личной безопасности, созданной в полиции Закона ДНР «о полиции».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Выше неравенства выше показывает нам субъектов общественной безопасности работы и частных. Вы можете подтвердить не только положения, содержащиеся в законопроекте «о безопасности деятельности» и проект закона «об оружии» (далее – проект). Согласно статье 13 проекта системы лицензирования на территории ДНР будет осуществляться в порядке, установленном Советом министров ДНР и уполномоченным органом.</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Разрешения для выдающихся служащих и гражданского оружия с точки зрения власти и цель его использования делятся на следующие типы: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для покупки специальных инструментов, оружия и боеприпасов, которые используются предприятиями с специальных уставных задач;</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для приобретения гражданского оружия граждан ДНР;</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для приобретения гражданского оружия иностранных граждан;</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для ношения, использования и перевозки специальных средств и оружия сотрудниками предприятий с специальные уставных задач, в том числе для спортивных ассоциаций и организаций;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для хранения, перевозки и перевозки гражданского оружия граждан ДНР;</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6) для перевозки оружия и боеприпасов к нему через территорию ДНР предприятия с специальных уставных задач;</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7) для транзитной перевозки оружия через территорию ДНР;</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8) для импорта в Украину и экспорта из ДНР гражданского оружия граждан ДНР;</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9) для импорта в Украину и экспорта из ДНР-военнослужащих и гражданского оружия и боеприпасов для ИТ-компаний с специальных уставных задач;</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10) для выставок, специальных транспортных средств, оружия и боеприпасов к нему;</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статьях 1, 3, 4 и 5 проекта с учетом концепций и определений терминов, применимым к ним, для боевого оружия, всех видов оружия, которые находятся на службе в вооруженных силах ДНР и других военных подразделений правоохранительных органов, предназначены для решения боевых и эксплуатационных бизнес-целей для обеспечения выполнения задач, порученных им. Вопрос разработки, производство и приобретение боевого оружия осуществляется по запросу воинских подразделений государства согласно действующему законодательству ДНР. Распространение оружия регулируется действующим законодательством ДНР и нормативными актами Совета министров ДНР.</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Действие Закона ДНР «об оружии» не будет распространяться на обращения военного оружия и боеприпасов. Персонал оружие в одном случае относится оружие, которое доступен для отдельных компонентов, служащих и должностных лиц государственных органов, предприятий, учреждений и организаций независимо от форм собственности, которые имеют специальные уставных задач или деятельности, связанной с оборотом оружия, только личное оружие разрешение исключительно для выполнения официальных функций и обязанностей в соответствии с законом задач предприятий, учреждений и организаций.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Служба персонала оружия во втором случае применяется: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пушки для вооружения персонала, сотрудников, ее сотрудников, только личное разрешение исключительно для выполнения служебных полномочий организациям, предприятиям и учреждениям, которые выполняют конкретные уставные задачи на основании лицензии Совета министров ДНР и являются объектами разрешения системы: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-ствол) калибр гладкоствольного огнестрельного оружия от 410 до 12, в том числе без примера движимого теплопроводности и пистолет сцепление. Общая длина оружия не должен быть менее </w:t>
      </w:r>
      <w:smartTag w:uri="urn:schemas-microsoft-com:office:smarttags" w:element="metricconverter">
        <w:smartTagPr>
          <w:attr w:name="ProductID" w:val="800 мм"/>
        </w:smartTagPr>
        <w:r w:rsidRPr="008F4970">
          <w:rPr>
            <w:rFonts w:ascii="Times New Roman" w:hAnsi="Times New Roman"/>
            <w:sz w:val="28"/>
            <w:szCs w:val="28"/>
            <w:lang w:eastAsia="ru-RU"/>
          </w:rPr>
          <w:t>800 мм</w:t>
        </w:r>
      </w:smartTag>
      <w:r w:rsidRPr="008F4970">
        <w:rPr>
          <w:rFonts w:ascii="Times New Roman" w:hAnsi="Times New Roman"/>
          <w:sz w:val="28"/>
          <w:szCs w:val="28"/>
          <w:lang w:eastAsia="ru-RU"/>
        </w:rPr>
        <w:t xml:space="preserve"> и длиной ствола патронником менее </w:t>
      </w:r>
      <w:smartTag w:uri="urn:schemas-microsoft-com:office:smarttags" w:element="metricconverter">
        <w:smartTagPr>
          <w:attr w:name="ProductID" w:val="500 мм"/>
        </w:smartTagPr>
        <w:r w:rsidRPr="008F4970">
          <w:rPr>
            <w:rFonts w:ascii="Times New Roman" w:hAnsi="Times New Roman"/>
            <w:sz w:val="28"/>
            <w:szCs w:val="28"/>
            <w:lang w:eastAsia="ru-RU"/>
          </w:rPr>
          <w:t>500 мм</w:t>
        </w:r>
      </w:smartTag>
      <w:r w:rsidRPr="008F4970">
        <w:rPr>
          <w:rFonts w:ascii="Times New Roman" w:hAnsi="Times New Roman"/>
          <w:sz w:val="28"/>
          <w:szCs w:val="28"/>
          <w:lang w:eastAsia="ru-RU"/>
        </w:rPr>
        <w:t>., с баллистическими характеристиками в соответствии с требованиями к характеристикам охотничьего оружия;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b) огнестрельного оружия ствол охота стрелковый CAL. 9,3 мм, и винтовки ствол калибра до </w:t>
      </w:r>
      <w:smartTag w:uri="urn:schemas-microsoft-com:office:smarttags" w:element="metricconverter">
        <w:smartTagPr>
          <w:attr w:name="ProductID" w:val="9,3 мм"/>
        </w:smartTagPr>
        <w:r w:rsidRPr="008F4970">
          <w:rPr>
            <w:rFonts w:ascii="Times New Roman" w:hAnsi="Times New Roman"/>
            <w:sz w:val="28"/>
            <w:szCs w:val="28"/>
            <w:lang w:eastAsia="ru-RU"/>
          </w:rPr>
          <w:t>9,3 мм</w:t>
        </w:r>
      </w:smartTag>
      <w:r w:rsidRPr="008F4970">
        <w:rPr>
          <w:rFonts w:ascii="Times New Roman" w:hAnsi="Times New Roman"/>
          <w:sz w:val="28"/>
          <w:szCs w:val="28"/>
          <w:lang w:eastAsia="ru-RU"/>
        </w:rPr>
        <w:t xml:space="preserve"> включительно энергии 300 J;</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в) калибр газ до </w:t>
      </w:r>
      <w:smartTag w:uri="urn:schemas-microsoft-com:office:smarttags" w:element="metricconverter">
        <w:smartTagPr>
          <w:attr w:name="ProductID" w:val="11.45 мм"/>
        </w:smartTagPr>
        <w:r w:rsidRPr="008F4970">
          <w:rPr>
            <w:rFonts w:ascii="Times New Roman" w:hAnsi="Times New Roman"/>
            <w:sz w:val="28"/>
            <w:szCs w:val="28"/>
            <w:lang w:eastAsia="ru-RU"/>
          </w:rPr>
          <w:t>11.45 мм</w:t>
        </w:r>
      </w:smartTag>
      <w:r w:rsidRPr="008F4970">
        <w:rPr>
          <w:rFonts w:ascii="Times New Roman" w:hAnsi="Times New Roman"/>
          <w:sz w:val="28"/>
          <w:szCs w:val="28"/>
          <w:lang w:eastAsia="ru-RU"/>
        </w:rPr>
        <w:t xml:space="preserve"> включительно;</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g) не летальногодействия, включая короткоствольное, внутреннее производство, боеприпасы для обвинения резины или в его свойства аналогичны не летального действия ограничивающих параметров поражения 0,5 Дж. 1 мм2 квадратный крест шарики, калибра </w:t>
      </w:r>
      <w:smartTag w:uri="urn:schemas-microsoft-com:office:smarttags" w:element="metricconverter">
        <w:smartTagPr>
          <w:attr w:name="ProductID" w:val="12 мм"/>
        </w:smartTagPr>
        <w:r w:rsidRPr="008F4970">
          <w:rPr>
            <w:rFonts w:ascii="Times New Roman" w:hAnsi="Times New Roman"/>
            <w:sz w:val="28"/>
            <w:szCs w:val="28"/>
            <w:lang w:eastAsia="ru-RU"/>
          </w:rPr>
          <w:t>12 мм</w:t>
        </w:r>
      </w:smartTag>
      <w:r w:rsidRPr="008F4970">
        <w:rPr>
          <w:rFonts w:ascii="Times New Roman" w:hAnsi="Times New Roman"/>
          <w:sz w:val="28"/>
          <w:szCs w:val="28"/>
          <w:lang w:eastAsia="ru-RU"/>
        </w:rPr>
        <w:t>;</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издавать правила спортивных ассоциаций и организаций, чьи уставы предусматривают развитие спорта: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и огонь), горячая и холодная бросали оружие, тип, количество и технические характеристики, которые определяются международным олимпийским комитетом и национальной федерации спортивные винтовки;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будильник оружие для использования во время спортивных мероприятий;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оружие для охоты и промышленных групп, охота компаний и организаций: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Калибр гладкоствольного огнестрельного оружия) от 410 до 12, комбинированные, винтовка, калибр до </w:t>
      </w:r>
      <w:smartTag w:uri="urn:schemas-microsoft-com:office:smarttags" w:element="metricconverter">
        <w:smartTagPr>
          <w:attr w:name="ProductID" w:val="9,3 мм"/>
        </w:smartTagPr>
        <w:r w:rsidRPr="008F4970">
          <w:rPr>
            <w:rFonts w:ascii="Times New Roman" w:hAnsi="Times New Roman"/>
            <w:sz w:val="28"/>
            <w:szCs w:val="28"/>
            <w:lang w:eastAsia="ru-RU"/>
          </w:rPr>
          <w:t>9,3 мм</w:t>
        </w:r>
      </w:smartTag>
      <w:r w:rsidRPr="008F4970">
        <w:rPr>
          <w:rFonts w:ascii="Times New Roman" w:hAnsi="Times New Roman"/>
          <w:sz w:val="28"/>
          <w:szCs w:val="28"/>
          <w:lang w:eastAsia="ru-RU"/>
        </w:rPr>
        <w:t xml:space="preserve"> включительно;</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холодной.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Гражданское оружие относится оружие, предназначенные для использования гражданами в целях самообороны, охоты и спорта. Гражданское оружие делится на: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охота, которая используется для охоты и охотничьего спорта: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Калибр) до </w:t>
      </w:r>
      <w:smartTag w:uri="urn:schemas-microsoft-com:office:smarttags" w:element="metricconverter">
        <w:smartTagPr>
          <w:attr w:name="ProductID" w:val="9,3 мм"/>
        </w:smartTagPr>
        <w:r w:rsidRPr="008F4970">
          <w:rPr>
            <w:rFonts w:ascii="Times New Roman" w:hAnsi="Times New Roman"/>
            <w:sz w:val="28"/>
            <w:szCs w:val="28"/>
            <w:lang w:eastAsia="ru-RU"/>
          </w:rPr>
          <w:t>9,3 мм</w:t>
        </w:r>
      </w:smartTag>
      <w:r w:rsidRPr="008F4970">
        <w:rPr>
          <w:rFonts w:ascii="Times New Roman" w:hAnsi="Times New Roman"/>
          <w:sz w:val="28"/>
          <w:szCs w:val="28"/>
          <w:lang w:eastAsia="ru-RU"/>
        </w:rPr>
        <w:t xml:space="preserve"> включительно;</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калибр от 410 до 4, включая бочки с нарезов типа «Парадокс»;</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комбинированные;</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оружие для спорта, без права на охоту:</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 пневматический калибр </w:t>
      </w:r>
      <w:smartTag w:uri="urn:schemas-microsoft-com:office:smarttags" w:element="metricconverter">
        <w:smartTagPr>
          <w:attr w:name="ProductID" w:val="4,5 мм"/>
        </w:smartTagPr>
        <w:r w:rsidRPr="008F4970">
          <w:rPr>
            <w:rFonts w:ascii="Times New Roman" w:hAnsi="Times New Roman"/>
            <w:sz w:val="28"/>
            <w:szCs w:val="28"/>
            <w:lang w:eastAsia="ru-RU"/>
          </w:rPr>
          <w:t>4,5 мм</w:t>
        </w:r>
      </w:smartTag>
      <w:r w:rsidRPr="008F4970">
        <w:rPr>
          <w:rFonts w:ascii="Times New Roman" w:hAnsi="Times New Roman"/>
          <w:sz w:val="28"/>
          <w:szCs w:val="28"/>
          <w:lang w:eastAsia="ru-RU"/>
        </w:rPr>
        <w:t>, энергии до 7.5 J включительно и скорость полета мяча, менее чем в 200 м/с, включая короткие;</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b) огнестрельного калибра </w:t>
      </w:r>
      <w:smartTag w:uri="urn:schemas-microsoft-com:office:smarttags" w:element="metricconverter">
        <w:smartTagPr>
          <w:attr w:name="ProductID" w:val="5,6 мм"/>
        </w:smartTagPr>
        <w:r w:rsidRPr="008F4970">
          <w:rPr>
            <w:rFonts w:ascii="Times New Roman" w:hAnsi="Times New Roman"/>
            <w:sz w:val="28"/>
            <w:szCs w:val="28"/>
            <w:lang w:eastAsia="ru-RU"/>
          </w:rPr>
          <w:t>5,6 мм</w:t>
        </w:r>
      </w:smartTag>
      <w:r w:rsidRPr="008F4970">
        <w:rPr>
          <w:rFonts w:ascii="Times New Roman" w:hAnsi="Times New Roman"/>
          <w:sz w:val="28"/>
          <w:szCs w:val="28"/>
          <w:lang w:eastAsia="ru-RU"/>
        </w:rPr>
        <w:t xml:space="preserve"> (.22 LR);</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холод);</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g) холодной выбрасывая лук менее </w:t>
      </w:r>
      <w:smartTag w:uri="urn:schemas-microsoft-com:office:smarttags" w:element="metricconverter">
        <w:smartTagPr>
          <w:attr w:name="ProductID" w:val="20 кг"/>
        </w:smartTagPr>
        <w:r w:rsidRPr="008F4970">
          <w:rPr>
            <w:rFonts w:ascii="Times New Roman" w:hAnsi="Times New Roman"/>
            <w:sz w:val="28"/>
            <w:szCs w:val="28"/>
            <w:lang w:eastAsia="ru-RU"/>
          </w:rPr>
          <w:t>20 кг</w:t>
        </w:r>
      </w:smartTag>
      <w:r w:rsidRPr="008F4970">
        <w:rPr>
          <w:rFonts w:ascii="Times New Roman" w:hAnsi="Times New Roman"/>
          <w:sz w:val="28"/>
          <w:szCs w:val="28"/>
          <w:lang w:eastAsia="ru-RU"/>
        </w:rPr>
        <w:t>;</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оружие, приобретенные гражданами в целях защиты жизни, здравоохранения и жилищного строительства, без права на охоту:</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Гладкостволку и долгостволку) калибр от 410 до 12, в том числе без примера движимого теплопроводности и пистолет сцепление. Общая длина оружия не должна быть менее </w:t>
      </w:r>
      <w:smartTag w:uri="urn:schemas-microsoft-com:office:smarttags" w:element="metricconverter">
        <w:smartTagPr>
          <w:attr w:name="ProductID" w:val="800 мм"/>
        </w:smartTagPr>
        <w:r w:rsidRPr="008F4970">
          <w:rPr>
            <w:rFonts w:ascii="Times New Roman" w:hAnsi="Times New Roman"/>
            <w:sz w:val="28"/>
            <w:szCs w:val="28"/>
            <w:lang w:eastAsia="ru-RU"/>
          </w:rPr>
          <w:t>800 мм</w:t>
        </w:r>
      </w:smartTag>
      <w:r w:rsidRPr="008F4970">
        <w:rPr>
          <w:rFonts w:ascii="Times New Roman" w:hAnsi="Times New Roman"/>
          <w:sz w:val="28"/>
          <w:szCs w:val="28"/>
          <w:lang w:eastAsia="ru-RU"/>
        </w:rPr>
        <w:t xml:space="preserve"> и длиной ствола патронником менее </w:t>
      </w:r>
      <w:smartTag w:uri="urn:schemas-microsoft-com:office:smarttags" w:element="metricconverter">
        <w:smartTagPr>
          <w:attr w:name="ProductID" w:val="500 мм"/>
        </w:smartTagPr>
        <w:r w:rsidRPr="008F4970">
          <w:rPr>
            <w:rFonts w:ascii="Times New Roman" w:hAnsi="Times New Roman"/>
            <w:sz w:val="28"/>
            <w:szCs w:val="28"/>
            <w:lang w:eastAsia="ru-RU"/>
          </w:rPr>
          <w:t>500 мм</w:t>
        </w:r>
      </w:smartTag>
      <w:r w:rsidRPr="008F4970">
        <w:rPr>
          <w:rFonts w:ascii="Times New Roman" w:hAnsi="Times New Roman"/>
          <w:sz w:val="28"/>
          <w:szCs w:val="28"/>
          <w:lang w:eastAsia="ru-RU"/>
        </w:rPr>
        <w:t>, с баллистическими характеристиками, в соответствии с требованиями к характеристикам охотничьего оружия;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b) нарезную, охотничьи калибра </w:t>
      </w:r>
      <w:smartTag w:uri="urn:schemas-microsoft-com:office:smarttags" w:element="metricconverter">
        <w:smartTagPr>
          <w:attr w:name="ProductID" w:val="4,5 мм"/>
        </w:smartTagPr>
        <w:r w:rsidRPr="008F4970">
          <w:rPr>
            <w:rFonts w:ascii="Times New Roman" w:hAnsi="Times New Roman"/>
            <w:sz w:val="28"/>
            <w:szCs w:val="28"/>
            <w:lang w:eastAsia="ru-RU"/>
          </w:rPr>
          <w:t>4,5 мм</w:t>
        </w:r>
      </w:smartTag>
      <w:r w:rsidRPr="008F4970">
        <w:rPr>
          <w:rFonts w:ascii="Times New Roman" w:hAnsi="Times New Roman"/>
          <w:sz w:val="28"/>
          <w:szCs w:val="28"/>
          <w:lang w:eastAsia="ru-RU"/>
        </w:rPr>
        <w:t xml:space="preserve"> до </w:t>
      </w:r>
      <w:smartTag w:uri="urn:schemas-microsoft-com:office:smarttags" w:element="metricconverter">
        <w:smartTagPr>
          <w:attr w:name="ProductID" w:val="8 мм"/>
        </w:smartTagPr>
        <w:r w:rsidRPr="008F4970">
          <w:rPr>
            <w:rFonts w:ascii="Times New Roman" w:hAnsi="Times New Roman"/>
            <w:sz w:val="28"/>
            <w:szCs w:val="28"/>
            <w:lang w:eastAsia="ru-RU"/>
          </w:rPr>
          <w:t>8 мм</w:t>
        </w:r>
      </w:smartTag>
      <w:r w:rsidRPr="008F4970">
        <w:rPr>
          <w:rFonts w:ascii="Times New Roman" w:hAnsi="Times New Roman"/>
          <w:sz w:val="28"/>
          <w:szCs w:val="28"/>
          <w:lang w:eastAsia="ru-RU"/>
        </w:rPr>
        <w:t>;</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в) калибр газ в </w:t>
      </w:r>
      <w:smartTag w:uri="urn:schemas-microsoft-com:office:smarttags" w:element="metricconverter">
        <w:smartTagPr>
          <w:attr w:name="ProductID" w:val="11.45 мм"/>
        </w:smartTagPr>
        <w:r w:rsidRPr="008F4970">
          <w:rPr>
            <w:rFonts w:ascii="Times New Roman" w:hAnsi="Times New Roman"/>
            <w:sz w:val="28"/>
            <w:szCs w:val="28"/>
            <w:lang w:eastAsia="ru-RU"/>
          </w:rPr>
          <w:t>11.45 мм</w:t>
        </w:r>
      </w:smartTag>
      <w:r w:rsidRPr="008F4970">
        <w:rPr>
          <w:rFonts w:ascii="Times New Roman" w:hAnsi="Times New Roman"/>
          <w:sz w:val="28"/>
          <w:szCs w:val="28"/>
          <w:lang w:eastAsia="ru-RU"/>
        </w:rPr>
        <w:t xml:space="preserve"> включительно, Механическая мельница аэрозольные устройства и рвать обвинения раздражающие вещества в консультации с государственным стандартом ДНР;</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g) не летального действия, включая короткоствольное, отечественного производства, боеприпасы, который установлен резиновый или в его свойства аналогичны металлыне летального действия ограничивающих параметров поражения 0,5 Дж. 1 мм2 квадратный крест мяч, калибра </w:t>
      </w:r>
      <w:smartTag w:uri="urn:schemas-microsoft-com:office:smarttags" w:element="metricconverter">
        <w:smartTagPr>
          <w:attr w:name="ProductID" w:val="12 мм"/>
        </w:smartTagPr>
        <w:r w:rsidRPr="008F4970">
          <w:rPr>
            <w:rFonts w:ascii="Times New Roman" w:hAnsi="Times New Roman"/>
            <w:sz w:val="28"/>
            <w:szCs w:val="28"/>
            <w:lang w:eastAsia="ru-RU"/>
          </w:rPr>
          <w:t>12 мм</w:t>
        </w:r>
      </w:smartTag>
      <w:r w:rsidRPr="008F4970">
        <w:rPr>
          <w:rFonts w:ascii="Times New Roman" w:hAnsi="Times New Roman"/>
          <w:sz w:val="28"/>
          <w:szCs w:val="28"/>
          <w:lang w:eastAsia="ru-RU"/>
        </w:rPr>
        <w:t>.;</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d) электрошоковые устройства.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учетом сказанного выше, и на содержание положения там никаких сомнений в том, что субъекты деятельности государственной безопасности применять положения для обслуживающего персонала оружия, боевого оружия и боеприпасов. В то время как субъектов деятельности частных служб безопасности будет иметь право только на гражданские, личное, газа и воздуха оружия.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Помимо вышеуказанных преимуществ, вы можете сделать акцент и тот факт, что более эффективного осуществления их служебных обязанностей, субъектов государственной безопасности станции. 43 Закона увидел условия и пределы применения мер защиты персонала влияние, специальных средств, огнестрельного оружия и использование служебных собак.</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 завершении обзора проекта, и проект закона ДНР «об оружии» необходимо остаться в зоне ответственности сотрудника, который передан в искусстве. 52 законопроекты, по словам защиты ее работников в пределах полномочий, предоставленных законом ДНР «о безопасности деятельности» и другие законы и гражданское соглашение, вступает в силу в соответствии с законом, защиты собственности придется самостоятельно принимать решения и будет для их незаконных действий или бездействия ответственность согласно законодательству.</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случае защиты работников во время выполнения мер охраны и безопасности, прав и законных интересов клиентов служб безопасности охранной деятельности необходимо принять меры к восстановлению этих прав и интересов или компенсацию за материальный и моральный ущерб, а также по просьбе жертвы публично извиниться.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тех случаях, когда сотрудник охраны, будет продолжать выполнять безопасности функции и после установки, отсутствие правовой основы для их осуществления, в отсутствие признаков других преступлений, будет нести ответственность за самоуправство и нарушение трудовой дисциплины.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Работников здравоохранения, которая прямо предусматривает меры по защите и безопасности в соответствии с полномочиями, предоставленными в соответствии с законом и в соответствии с законодательством о гражданско-правовых сделок, не будет ответственность за любой ущерб, причиненный объекту. Такие убытки оплачивает субъект безопасности деятельности по условиям соглашения об осуществлении мер защиты.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3.</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Организация сотрудничества с правоохранительными органами для обеспечения безопасности бизнеса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Следует отметить, что повседневной практики-объектов экономики указывают на их увеличение по сравнению с состоянием конструкций уязвимости незаконных и других посягательств со стороны различных преступных структур, а также лиц. Sub </w:t>
      </w:r>
      <w:r w:rsidRPr="008F4970">
        <w:rPr>
          <w:rFonts w:ascii="Times New Roman" w:hAnsi="Times New Roman"/>
          <w:sz w:val="28"/>
          <w:szCs w:val="28"/>
          <w:lang w:eastAsia="ru-RU"/>
        </w:rPr>
        <w:t> объектов хозяйственной деятельности, теперь обязаны иметь дело с безопасностью, которое ранее было исключительно прерогатива специальных государственных органов.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Безопасности предпринимательской деятельности становится жизненно важной необходимостью, является основой для функционирования частных объектов. Следовательно, охранник сидел </w:t>
      </w:r>
      <w:r w:rsidRPr="008F4970">
        <w:rPr>
          <w:rFonts w:ascii="Times New Roman" w:hAnsi="Times New Roman"/>
          <w:sz w:val="28"/>
          <w:szCs w:val="28"/>
          <w:lang w:eastAsia="ru-RU"/>
        </w:rPr>
        <w:t xml:space="preserve"> объекты предпринимательской деятельности и обеспечить их безопасность является одной из основных проблем, которая охватывает комплекс правовых, технических и технологических, административные, образовательные, финансовые и </w:t>
      </w:r>
      <w:r w:rsidRPr="008F4970">
        <w:rPr>
          <w:rFonts w:ascii="Times New Roman" w:hAnsi="Times New Roman"/>
          <w:sz w:val="28"/>
          <w:szCs w:val="28"/>
          <w:lang w:eastAsia="ru-RU"/>
        </w:rPr>
        <w:lastRenderedPageBreak/>
        <w:t>специальных мер, направленных на выявление, предотвращение и прекращение угрозы и нападения на стабильность функционирования и развития сел </w:t>
      </w:r>
      <w:r w:rsidRPr="008F4970">
        <w:rPr>
          <w:rFonts w:ascii="Times New Roman" w:hAnsi="Times New Roman"/>
          <w:sz w:val="28"/>
          <w:szCs w:val="28"/>
          <w:lang w:eastAsia="ru-RU"/>
        </w:rPr>
        <w:t> сущность управления. Этот процесс включает в себя защиту частной собственности таких объект и физической защиты ее персонала.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Свойства включают, во-первых, основные свойства материала: помещений, земли, парк оборудования, сырья и оборудования, а также вспомогательные вещества, предназначенные для хранения, обработки и транспортировки грузов. Во-вторых, она должна также включать интеллектуальной собственности, что является информация, которая является активом компании на собственности владельца, а также знания и опыт сотрудников, их профессиональные секреты и изобретений, объектов хозяйственной деятельности, стремясь иметь собственную службу безопасности не нужно учитывать стоимость его создания как неоправданно высокой, потому что жизнь ценится гораздо выше. показывает печальный опыт, наши предприниматели начинают сделать важные шаги для обеспечения вашей собственной безопасности, только после того, как они начинают неприятности.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Построения рыночной экономики в ДНРпостепенно вызывает создание системы обеспечения безопасности предпринимательской деятельности в соответствии с международной практикой. Важным фактором в этом процессе является создание функционирующих государственных и негосударственных структур как единое весь. Компоненты единой системы обеспечения безопасности лиц и организаций являются: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Государственная система, представленный правоохранительных и разведывательных органов (например, государственной службы безопасности министерства внутренних дел, который работает на самостоятельные финансирования с привлечением средств для Организации и осуществления мер в рамках личной и имущественной безопасности граждан и юридических лиц);</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неправительственных организаций системы, которая имеет частный Сейф, защитно-технических предприятий, коммерческой безопасности службы, предприятия разных форм собственности, информационное бюро, служб безопасности, учебных центров, специализированных фондов, научно-исследовательских учреждений, специализированных факультетов высших учебных заведений (например, на факультете права и безопасность предприятия Европейского университета Киева).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Следует отметить, что большая часть системы состоит из профессионалов, бывшие сотрудники безопасности службы, внутренних дел, органов, вооруженных сил и специальных подразделений. Для сравнения, в западных странах в секторе бизнеса, основная работа по защите бизнеса занимаются частные охранные службы, много из которых, например, в Соединенных Штатах, дважды государственной полиции. Это, в свою очередь, снижает затраты на содержание государственной полиции. Не отрицая необходимость и важность функционирования государственной системы безопасности, но вы хотите подчеркнуть необходимость и </w:t>
      </w:r>
      <w:r w:rsidRPr="008F4970">
        <w:rPr>
          <w:rFonts w:ascii="Times New Roman" w:hAnsi="Times New Roman"/>
          <w:sz w:val="28"/>
          <w:szCs w:val="28"/>
          <w:lang w:eastAsia="ru-RU"/>
        </w:rPr>
        <w:lastRenderedPageBreak/>
        <w:t>экономическая формирования частных служб безопасности. Изучение мирового опыта дает возможность спорить о положительного практика функционирования этой системы.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точки зрения парадигмы безопасности неправительственных организаций системы можно увидеть в двояком смысле. С одной стороны, это объект безопасности государства и с другой обеспечения их собственной безопасности, которая только определяет цели, принципы и методы безопасности в соответствии с действующим законодательством ДНР. Централизация и монополизации безопасности приводит к ослаблению, а в некоторых случаях анемии частных служб безопасности системы, которое следует рассматривать не как конкурентоспособной, а скорее как систему резервного копирования безопасности. Кроме того, уровень демократизации общества прямо пропорциональна развития частных служб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Принимая во внимание неправительственных организаций системы следует отметить, что его строительство должно осуществляться на основе соблюдения таких принципов, как:</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законность;</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соблюдение прав и свобод граждан;</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централизованное управление;</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координация и сотрудничество с правоохранительными органами;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независимость;</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ответственность за обеспечение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соответствие внешних и внутренних угроз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дополнительные материально технические оснащены;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прогрессивные стимулирование субъектов;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компетенция;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Конфиденциальности;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корпоративной этики;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комплексное использование сил и средств.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Задачи же собственной безопасности является безопасность и защиту законных прав и интересов структуры бизнеса и его сотрудников; сбор, анализ, оценка и прогнозирование данных, характеризующих состояние окружающей среды; исследование, партнеров, клиентов и конкурентов; своевременное обнаружение возможных чаяний бизнес-структуры и своих сотрудников от источников внешних угроз безопасности; во избежание проникновения бизнес-структуры структур предпринимательской разведки, организованной преступности, и отдельных лиц в незаконных целях; противодействие технического проникновения в преступных целях; обнаружения, предотвращения и прекращения возможных незаконных и других негативных деятельности сотрудников субъекта предпринимательской деятельности в ущерб его безопасности; Защита сотрудников предприятия структуры от нападений с применением насилия; безопасность материальных ценностей и информации составляют коммерческих, банковские и другие секреты, охраняемых законом; Извлечение информации, необходимой для наиболее оптимального </w:t>
      </w:r>
      <w:r w:rsidRPr="008F4970">
        <w:rPr>
          <w:rFonts w:ascii="Times New Roman" w:hAnsi="Times New Roman"/>
          <w:sz w:val="28"/>
          <w:szCs w:val="28"/>
          <w:lang w:eastAsia="ru-RU"/>
        </w:rPr>
        <w:lastRenderedPageBreak/>
        <w:t>развития управленческих решений по стратегии и тактики ведения предпринимательской деятельности; физической и технической защиты домов, зданий и транспортных средств; формирование СМИ, партнеров и клиентов благоприятные мнения о бизнес-структуры, которая способствует реализации планов хозяйственной деятельности; компенсация за материальный и моральный ущерб, причиненный в результате незаконных действий организаций и отдельных лиц; мониторинг эффективности функционирования системы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Надежности и эффективности функционирования системы оценивается по критериям: отсутствие или своевременного обнаружения несанкционированного проникновения бизнес-структуры в преступных целях; во избежание утечки факты, разглашение сведений, составляющих коммерческую и иную охраняемую законом, потери важных документов; Предотвращение незаконных и негативных проявлений со стороны персонала предприятия; безопасности материальных активов, финансы; прекращение насильственных нападений на жизнь и здоровье работников; Предотвращение чрезвычайных ситуаций. Главным образом тот же критерий оценки эффективности и качества системы является стабильность финансового и экономического развития бизнес-структуры в соответствии с набором планов и задач в различных условиях обстановки.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Систематический подход к безопасности предпринимательской деятельности должны быть:</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безостановочным-требование, которое не дает возможность злоумышленнику обойти защиту для достижения своих незаконных целей;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Центральный-в пределах, определенных бизнес структуры должны быть гарантированы с организационной и функциональной независимости безопасности технологического процесса;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запланированное развитие планов действий для обеспечения безопасности Организации всех компонентов своей структуры;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меры безопасности универсальный независимые от их возможного влияния;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Активная безопасность меры преобразуются в жизни с достаточной степенью стойкости;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надежный надежность методы, средства и формы защиты с одновременным дублирующих объектов и меры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всеобъемлющего применение всех типов и форм защиты в полном объеме.</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Таким образом системы безопасности, направленных на защиту законных прав и интересов предпринимателей и способствует общему развитию предпринимательства в ДНР  безопасности системы предприятия и отдельных лиц, обслуживающих цель союзник государственной системы, и это определяет возможность и необходимость взаимодействия между государственных служб и органов безопасности с системой частных служб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Мировой опыт показывает, что такое взаимодействие расширяет возможности государства в борьбе с экономическими преступлениями, преступление, промышленного шпионажа и предпринимательской разведки. созданная взаимодействия между государством и негосударственными закон правоохранительных систем следует положительно влияют на предпринимательской деятельности, что является выгодным для всех: предпринимателей, граждан, общества и государства. задуманный и рационально организованной системы-взаимодействие с правоохранительными органами является одним из наиболее важных составляющих эффективности защиты сидел  предпринимательской деятельности.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Необходимость активного взаимодействия между правоохранительной и частной системы происходит вследствие наличия единой информационной сети в области управления преступной деятельности, с одной стороны и объективно существующее ограничение источников информации, на этот вопрос. В этом случае руководители служб безопасности предприятия в первую очередь могут быть заинтересованы в хранимой информации в городских и региональных научно исследовательских бюро (регистрация, регистрация, заявление и т.д.), информационные центры, управления внутренних дел (информация о ранее в осужденных, полос, разорвать или конец относительно его уголовное дело об отказе в возбуждении уголовного дела). В свою очередь представители оперативных и следственных органов внутренних дел может быть весьма полезную информацию о фактах хищения охраняемых объектов и несанкционированного проникновения злоумышленников на объекте; о подозрительных лицах, которые откладывали защиты предприятия на территории объекта; о сомнительных клиентов или недобросовестные конкуренты предпринимательской деятельности; работник, уволены за подозрения в связи с преступников.</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Процессуальное сотрудничество, совместные действия безопасности службы и правоохранительных органов может происходить на договорных основаниях. Если в договоре не предусматривается возможность совместных действий, они обычно предшествует словесные соглашения о помощи и поддержке. Это часто происходит в случаях, когда полицейские власти расположены рядом с объектом или связанные объекты (территория, и т.д.) находятся под защитой полиции и частных служб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Таким образом деятельность негосударственных взаимодействия безопасности служб предприятий с лиц правоохранительных органов по вопросам, представляющим взаимный интерес, должны быть направлены на решение концепции безопасности. Лидеры всех рангов и уровней безопасности вы должны четко понимать, что участие во взаимодействии требует глубокого аналитического исследования. Гарантией хороших результатов в этом направлении работе является честность и достоинство, опыта и квалификации лиц, которые осуществляют реализацию процесса случайных взаимодействий.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Но не все так гладко при создании и деятельности негосударственных системы. Существуют проблемы в сфере правового регулирования служб безопасности, повышение уровня правовой и социальной защиты охранников в исполнении их обязанностей. Весьма слабо развитых или даже отсутствуют учреждения, которые должны обеспечить реальное взаимодействие государственных органов и неправительственных организаций предприятий. Отсутствие внимания к частных охранных структур в отдельных случаях является причиной их причастности к коррупции, «слияние» преступления. Кроме того, деятельность частных служб безопасности должны определяться и скорректированные не ведомственные инструкции, и правила и законодательные акты и четко определенных нормативной правовой базы.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Выводы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val="uk-UA"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заключение следует отметить, что безопасность человека предпринимательской деятельности-это вещь, которая может объединить интересы государственных органов, общественных объединений, политических партий, независимо от их политической ориентации. Определение и политической свободы в поддержку разработки безопасности личности и бизнеса в стране станет основой для достижения согласия в рамках сообщества, укрепление ее экономического развития, и система безопасности превратится в полноправный субъект системы национальной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Мировой опыт неявно утверждает, что характерно для современного периода развития осложнений сердце форм и методов предпринимательской деятельности объективно впереди техники безопасности, которые вооружены государственных силовых структур. Сложный и требует государство процессы изменений в этих методах привести к ситуации, когда правоохранительную деятельность объективно тормозит возможность развития предприятий и не отвечает требованиям быстро меняющейся. Частные структуры для более динамичной и эффективной в области ввода требуемых изменений, хотя и для них, этот вопрос находится на повестке дня. Это имеет большое значение не только в организации деятельности частного детектива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или защиты имущества граждан. Услуги частных служб безопасности, например, в Соединенных Штатах и ЕС странах все чаще используют государственные структуры</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ради более успешного решения национальной и международной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Зарубежный опыт свидетельствует о уже сложившейся традиции переезда в частные охранные структуры бывших сотрудников правоохранительных органов и специальных служб. Эта традиция характерна для отечественных предприятий. Однако процесс усложнение предпринимательской деятельности, ставит иногда довольно неожиданные проблемы, делает параллельно с организацией подготовки управленческих кадров для негосударственных субъектов думать через систему безопасности, </w:t>
      </w:r>
      <w:r w:rsidRPr="008F4970">
        <w:rPr>
          <w:rFonts w:ascii="Times New Roman" w:hAnsi="Times New Roman"/>
          <w:sz w:val="28"/>
          <w:szCs w:val="28"/>
          <w:lang w:eastAsia="ru-RU"/>
        </w:rPr>
        <w:lastRenderedPageBreak/>
        <w:t>подготовки специалистов, адаптировать их к условиям реальной рыночной ситуации.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Литература: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Нелин o., низенько э. и., Панфилов v. роль негосударственных служб</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безопасность в защиту экономических интересов бизнеса является:</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Полиграф сервис, 2001.</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Низенько e. i. Организационная и правовая поддержка, образование</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 осуществление государственной политики в сфере безопасности-</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 / / ГБ. Наук. работает. -К.: частного права и предпринимательства,</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2003. -1994. Это проблема. 3. -S. 79-84.</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низенько Э. И. СГС был предпринимательской</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работа: книга. – М.: МАУП, 2003. — 123 СТ.</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w:t>
      </w:r>
      <w:r w:rsidRPr="008F4970">
        <w:rPr>
          <w:rFonts w:ascii="Times New Roman" w:hAnsi="Times New Roman"/>
          <w:i/>
          <w:iCs/>
          <w:sz w:val="28"/>
          <w:szCs w:val="28"/>
          <w:lang w:eastAsia="ru-RU"/>
        </w:rPr>
        <w:t>Журнал </w:t>
      </w:r>
      <w:r w:rsidRPr="008F4970">
        <w:rPr>
          <w:rFonts w:ascii="Times New Roman" w:hAnsi="Times New Roman"/>
          <w:sz w:val="28"/>
          <w:szCs w:val="28"/>
          <w:lang w:eastAsia="ru-RU"/>
        </w:rPr>
        <w:t>«Досье секретных службы». -2000. — № 6.</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w:t>
      </w:r>
      <w:r w:rsidRPr="008F4970">
        <w:rPr>
          <w:rFonts w:ascii="Times New Roman" w:hAnsi="Times New Roman"/>
          <w:i/>
          <w:iCs/>
          <w:sz w:val="28"/>
          <w:szCs w:val="28"/>
          <w:lang w:eastAsia="ru-RU"/>
        </w:rPr>
        <w:t>Журнал </w:t>
      </w:r>
      <w:r w:rsidRPr="008F4970">
        <w:rPr>
          <w:rFonts w:ascii="Times New Roman" w:hAnsi="Times New Roman"/>
          <w:sz w:val="28"/>
          <w:szCs w:val="28"/>
          <w:lang w:eastAsia="ru-RU"/>
        </w:rPr>
        <w:t>«Спецслужб s мира.» -2001. — № 6.</w:t>
      </w:r>
    </w:p>
    <w:p w:rsidR="008760BD" w:rsidRPr="008F4970" w:rsidRDefault="008760BD" w:rsidP="008760BD">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6. </w:t>
      </w:r>
      <w:r w:rsidRPr="008F4970">
        <w:rPr>
          <w:rFonts w:ascii="Times New Roman" w:hAnsi="Times New Roman"/>
          <w:i/>
          <w:iCs/>
          <w:sz w:val="28"/>
          <w:szCs w:val="28"/>
          <w:lang w:eastAsia="ru-RU"/>
        </w:rPr>
        <w:t>Журнал </w:t>
      </w:r>
      <w:r w:rsidRPr="008F4970">
        <w:rPr>
          <w:rFonts w:ascii="Times New Roman" w:hAnsi="Times New Roman"/>
          <w:sz w:val="28"/>
          <w:szCs w:val="28"/>
          <w:lang w:eastAsia="ru-RU"/>
        </w:rPr>
        <w:t>«бизнес и безопасность». -2001. — № 3.</w:t>
      </w:r>
    </w:p>
    <w:p w:rsidR="001871E5" w:rsidRDefault="001871E5">
      <w:bookmarkStart w:id="0" w:name="_GoBack"/>
      <w:bookmarkEnd w:id="0"/>
    </w:p>
    <w:sectPr w:rsidR="001871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C6A"/>
    <w:rsid w:val="001871E5"/>
    <w:rsid w:val="004E3C6A"/>
    <w:rsid w:val="00876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8A0CB63-C9CB-4784-98BB-E6EFBEA00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0B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8934</Words>
  <Characters>50925</Characters>
  <Application>Microsoft Office Word</Application>
  <DocSecurity>0</DocSecurity>
  <Lines>424</Lines>
  <Paragraphs>119</Paragraphs>
  <ScaleCrop>false</ScaleCrop>
  <Company/>
  <LinksUpToDate>false</LinksUpToDate>
  <CharactersWithSpaces>59740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2023-11-25T09:03:00Z</dcterms:created>
  <dcterms:modified xsi:type="dcterms:W3CDTF">2023-11-25T09:04:00Z</dcterms:modified>
</cp:coreProperties>
</file>